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-397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</w:rPr>
      </w:pPr>
      <w:sdt>
        <w:sdtPr>
          <w:id w:val="1782931732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Diretrizes para submissão de resumos ao 3° Seminário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  <w:rtl w:val="0"/>
        </w:rPr>
        <w:t xml:space="preserve">DOCOMOMO-PR (título em português)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-397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2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Guidelines for Abstract Submission to the 3rd DOCOMOMO-PR Seminar (title in English)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2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Directrices para la presentación de resúmenes al III Seminario DOCOMOMO-PR (título en español)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SOBRENOME, Nome Autor1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PREENCHER APENAS NO ENVIO FINAL, APÓS APROVAÇÃO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Titulação, Vinculação institucional, email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NÃO PREENCHER AGORA NÃO PREENCHER AGORA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SOBRENOME, Nome Autor2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PREENCHER APENAS NO ENVIO FINAL, APÓS APROVAÇÃO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Titulação, Vinculação institucional, email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 NÃO PREENCHER AGORA NÃO PREENCHER AGORA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SOBRENOME, Nome Autor3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highlight w:val="yellow"/>
          <w:u w:val="none"/>
          <w:vertAlign w:val="baseline"/>
          <w:rtl w:val="0"/>
        </w:rPr>
        <w:t xml:space="preserve">PREENCHER APENAS NO ENVIO FINAL, APÓS APROVAÇÃO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Titulação, Vinculação institucional, email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NÃO PREENCHER AGORA NÃO PREENCHER AGORA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2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EIXO TEMÁTICO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VERIFICAR NO SITE O EIXO MAIS ADEQUADO PARA A TEMÁTICA PROPOSTA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SESSÃO TEMÁTICA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VERIFICAR NO SITE A SESSÃO MAIS ADEQUADA PARA A TEMÁTICA PROPOSTA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300 a 400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resumo deve ter entre 300 e 400 palavras. Deve apresentar de forma clara o objeto de estudo, o recorte adotado, a abordagem metodológica e os principais argumentos ou resultados esperados. O texto deve ser escrito em parágrafo único, sem citações ou notas de rodapé.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PALAVRAS-CHAVE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 a 5): diretrizes, submissão, artigo.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ABSTRACT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300 to 400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abstract must be between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300 and 400 words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It should clearly present the research topic, scope, methodological approach, and main arguments or expected results. The text must be written as a single paragraph, without citations or footnotes.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KEYWORDS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 a 5): guidelines, submission, paper.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RESUMEN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(300 a 400 palabras)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resumen deberá tener entre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300 y 400 palabras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Debe presentar claramente el objeto de estudio, el recorte adoptado, el enfoque metodológico y los principales argumentos o resultados esperados. El texto debe estar escrito en un solo párrafo, sin citas ni notas al pie.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PALABRAS CLAVE: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directrices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sumisión, artículo.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8" w:top="1418" w:left="1418" w:right="1418" w:header="283" w:footer="794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pr.docomomo" w:id="0" w:date="2026-06-23T20:36:18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Diretrizes para submissão de resumos: III Seminário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3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315"/>
        <w:tab w:val="right" w:leader="none" w:pos="90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</wp:posOffset>
              </wp:positionH>
              <wp:positionV relativeFrom="paragraph">
                <wp:posOffset>-288289</wp:posOffset>
              </wp:positionV>
              <wp:extent cx="573405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78975" y="378000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</wp:posOffset>
              </wp:positionH>
              <wp:positionV relativeFrom="paragraph">
                <wp:posOffset>-288289</wp:posOffset>
              </wp:positionV>
              <wp:extent cx="5734050" cy="1270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-14604</wp:posOffset>
          </wp:positionH>
          <wp:positionV relativeFrom="paragraph">
            <wp:posOffset>-196214</wp:posOffset>
          </wp:positionV>
          <wp:extent cx="1265555" cy="318135"/>
          <wp:effectExtent b="0" l="0" r="0" t="0"/>
          <wp:wrapSquare wrapText="bothSides" distB="0" distT="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5555" cy="3181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82165" cy="66548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2165" cy="665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3472815</wp:posOffset>
          </wp:positionH>
          <wp:positionV relativeFrom="paragraph">
            <wp:posOffset>442595</wp:posOffset>
          </wp:positionV>
          <wp:extent cx="2209389" cy="21586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389" cy="215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-15238</wp:posOffset>
              </wp:positionH>
              <wp:positionV relativeFrom="paragraph">
                <wp:posOffset>66040</wp:posOffset>
              </wp:positionV>
              <wp:extent cx="5676265" cy="190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07868" y="3780000"/>
                        <a:ext cx="567626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AEABAB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-15238</wp:posOffset>
              </wp:positionH>
              <wp:positionV relativeFrom="paragraph">
                <wp:posOffset>66040</wp:posOffset>
              </wp:positionV>
              <wp:extent cx="5676265" cy="1905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626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W6vPW5uh09TQn0KmgmPCqJrdcQ==">CgMxLjAaJwoBMBIiCiAIBCocCgtBQUFDQUZXTS1aWRAIGgtBQUFDQUZXTS1aWSKcAwoLQUFBQ0FGV00tWlkS7AIKC0FBQUNBRldNLVpZEgtBQUFDQUZXTS1aWRpCCgl0ZXh0L2h0bWwSNURpcmV0cml6ZXMgcGFyYSBzdWJtaXNzw6NvIGRlIHJlc3Vtb3M6IElJSSBTZW1pbsOhcmlvIkMKCnRleHQvcGxhaW4SNURpcmV0cml6ZXMgcGFyYSBzdWJtaXNzw6NvIGRlIHJlc3Vtb3M6IElJSSBTZW1pbsOhcmlvKhsiFTExNzM3MzI4MzQ4NDI2OTIzMDI0NygAOAAwwufKse8zOMLnyrHvM0pFCgp0ZXh0L3BsYWluEjdEaXJldHJpemVzIHBhcmEgc3VibWlzc8OjbyBkZSByZXN1bW9zIGFvIDPCsCBTZW1pbsOhcmlvWgxxeTJjdDhsN2R4MWhyAiAAeACaAQYIABAAGACqATcSNURpcmV0cml6ZXMgcGFyYSBzdWJtaXNzw6NvIGRlIHJlc3Vtb3M6IElJSSBTZW1pbsOhcmlvGMLnyrHvMyDC58qx7zNCEGtpeC55MjU2ZWJubTNpaTg4AHIhMUxHbnQ1bFZSaVBycTd4ajMydkZMSzJzdW1OUzZDY0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